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Opendoor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106,465,634.00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111,627,421.00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111,627,421.00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11.5 %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Investment Management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106,060,014.00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111,150,363.00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111,150,363.00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11.5 %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8"/>
        <w:gridCol w:w="8962"/>
        <w:gridCol w:w="155"/>
      </w:tblGrid>
      <w:tr>
        <w:trPr/>
        <w:tc>
          <w:tcPr>
            <w:tcW w:w="1088" w:type="dxa"/>
            <w:tcBorders/>
            <w:vAlign w:val="center"/>
          </w:tcPr>
          <w:p>
            <w:pPr>
              <w:pStyle w:val="TableContents"/>
              <w:bidi w:val="0"/>
              <w:spacing w:before="0" w:after="283"/>
              <w:jc w:val="left"/>
              <w:rPr/>
            </w:pPr>
            <w:r>
              <w:rPr/>
              <w:t>Item 1.</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issuer: </w:t>
            </w:r>
          </w:p>
          <w:p>
            <w:pPr>
              <w:pStyle w:val="TableContents"/>
              <w:bidi w:val="0"/>
              <w:spacing w:before="0" w:after="0"/>
              <w:jc w:val="left"/>
              <w:rPr/>
            </w:pPr>
            <w:r>
              <w:rPr/>
              <w:t>Opendoor Technologies Inc.</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410 N. SCOTTSDALE ROAD, SUITE 1000, TEMPE, AZ, 85288</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2.</w:t>
            </w:r>
          </w:p>
        </w:tc>
        <w:tc>
          <w:tcPr>
            <w:tcW w:w="896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3.</w:t>
            </w:r>
          </w:p>
        </w:tc>
        <w:tc>
          <w:tcPr>
            <w:tcW w:w="896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(d)</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(e)</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(f)</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(g)</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(h)</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(j)</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(k)</w:t>
            </w:r>
          </w:p>
        </w:tc>
        <w:tc>
          <w:tcPr>
            <w:tcW w:w="896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9117" w:type="dxa"/>
            <w:gridSpan w:val="2"/>
            <w:tcBorders/>
            <w:vAlign w:val="center"/>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4.</w:t>
            </w:r>
          </w:p>
        </w:tc>
        <w:tc>
          <w:tcPr>
            <w:tcW w:w="896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(a)</w:t>
            </w:r>
          </w:p>
        </w:tc>
        <w:tc>
          <w:tcPr>
            <w:tcW w:w="896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(b)</w:t>
            </w:r>
          </w:p>
        </w:tc>
        <w:tc>
          <w:tcPr>
            <w:tcW w:w="896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11.5  %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(c)</w:t>
            </w:r>
          </w:p>
        </w:tc>
        <w:tc>
          <w:tcPr>
            <w:tcW w:w="896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5.</w:t>
            </w:r>
          </w:p>
        </w:tc>
        <w:tc>
          <w:tcPr>
            <w:tcW w:w="896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6.</w:t>
            </w:r>
          </w:p>
        </w:tc>
        <w:tc>
          <w:tcPr>
            <w:tcW w:w="896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7.</w:t>
            </w:r>
          </w:p>
        </w:tc>
        <w:tc>
          <w:tcPr>
            <w:tcW w:w="896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8.</w:t>
            </w:r>
          </w:p>
        </w:tc>
        <w:tc>
          <w:tcPr>
            <w:tcW w:w="896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Item 9.</w:t>
            </w:r>
          </w:p>
        </w:tc>
        <w:tc>
          <w:tcPr>
            <w:tcW w:w="896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8"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Morgan Stanley Investment Management Inc.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Deidre A. Downes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Authorized Signatory, Morgan Stanley Investment Management Inc.</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No.683712103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13,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hereby agree that, unless differentiated, this Schedule 13G is</w:t>
      </w:r>
    </w:p>
    <w:p>
      <w:pPr>
        <w:pStyle w:val="PreformattedText"/>
        <w:bidi w:val="0"/>
        <w:spacing w:before="0" w:after="0"/>
        <w:jc w:val="left"/>
        <w:rPr/>
      </w:pPr>
      <w:r>
        <w:rPr/>
      </w:r>
    </w:p>
    <w:p>
      <w:pPr>
        <w:pStyle w:val="PreformattedText"/>
        <w:bidi w:val="0"/>
        <w:spacing w:before="0" w:after="0"/>
        <w:jc w:val="left"/>
        <w:rPr/>
      </w:pPr>
      <w:r>
        <w:rPr/>
        <w:t xml:space="preserve">              </w:t>
      </w:r>
      <w:r>
        <w:rPr/>
        <w:t>filed on 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t xml:space="preserve">           </w:t>
      </w:r>
      <w:r>
        <w:rPr/>
        <w:t>BY: /s/ Deidre A. Downes</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Deidre A. Downes/Authorized Signatory,</w:t>
      </w:r>
    </w:p>
    <w:p>
      <w:pPr>
        <w:pStyle w:val="PreformattedText"/>
        <w:bidi w:val="0"/>
        <w:spacing w:before="0" w:after="0"/>
        <w:jc w:val="left"/>
        <w:rPr/>
      </w:pPr>
      <w:r>
        <w:rPr/>
        <w:t xml:space="preserve">           </w:t>
      </w:r>
      <w:r>
        <w:rPr/>
        <w:t>Morgan Stanley Investment Management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No.683712103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Investment Management Inc., a wholly-owned subsidiary of</w:t>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1234</Words>
  <Characters>7012</Characters>
  <CharactersWithSpaces>8603</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