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Wu Eric Chung-Wei</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410 N. SCOTTSDALE ROAD,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Opendoor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OPEN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0" w:lineRule="exact"/>
        <w:rPr>
          <w:sz w:val="24"/>
          <w:szCs w:val="24"/>
          <w:color w:val="auto"/>
        </w:rPr>
      </w:pPr>
    </w:p>
    <w:p>
      <w:pPr>
        <w:sectPr>
          <w:pgSz w:w="11900" w:h="16838" w:orient="portrait"/>
          <w:cols w:equalWidth="0" w:num="3">
            <w:col w:w="3240" w:space="680"/>
            <w:col w:w="3160" w:space="655"/>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gridSpan w:val="7"/>
            <w:vMerge w:val="continue"/>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TEMPE</w:t>
            </w:r>
          </w:p>
        </w:tc>
        <w:tc>
          <w:tcPr>
            <w:tcW w:w="820" w:type="dxa"/>
            <w:vAlign w:val="bottom"/>
          </w:tcPr>
          <w:p>
            <w:pPr>
              <w:ind w:left="580"/>
              <w:spacing w:after="0"/>
              <w:rPr>
                <w:sz w:val="20"/>
                <w:szCs w:val="20"/>
                <w:color w:val="auto"/>
              </w:rPr>
            </w:pPr>
            <w:r>
              <w:rPr>
                <w:rFonts w:ascii="Arial" w:cs="Arial" w:eastAsia="Arial" w:hAnsi="Arial"/>
                <w:sz w:val="17"/>
                <w:szCs w:val="17"/>
                <w:color w:val="0000FF"/>
              </w:rPr>
              <w:t>AZ</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85281</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10/14/2021</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622,616</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23.7527</w:t>
            </w:r>
            <w:r>
              <w:rPr>
                <w:rFonts w:ascii="Arial" w:cs="Arial" w:eastAsia="Arial" w:hAnsi="Arial"/>
                <w:sz w:val="22"/>
                <w:szCs w:val="22"/>
                <w:color w:val="008000"/>
                <w:w w:val="87"/>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36,407,871</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10/15/2021</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598,868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23.6067</w:t>
            </w:r>
            <w:r>
              <w:rPr>
                <w:rFonts w:ascii="Arial" w:cs="Arial" w:eastAsia="Arial" w:hAnsi="Arial"/>
                <w:sz w:val="22"/>
                <w:szCs w:val="22"/>
                <w:color w:val="008000"/>
                <w:w w:val="87"/>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35,809,003</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Arial" w:cs="Arial" w:eastAsia="Arial" w:hAnsi="Arial"/>
                <w:sz w:val="17"/>
                <w:szCs w:val="17"/>
                <w:color w:val="0000FF"/>
              </w:rPr>
              <w:t>10/18/2021</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173,142</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24.08</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35,635,861</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4,612,765</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was effected pursuant to a Rule 10b5-1 instruction letter to satisfy the Reporting Person's tax withholding obligation upon the vesting of previously granted equity awards.</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$23.3900 to $24.0000,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$22.3364 to $23.9975,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Carrie Wheeler,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11" TargetMode="External"/><Relationship Id="rId13"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2021-10-19T18:48:31Z</dcterms:created>
  <dcterms:modified xsi:type="dcterms:W3CDTF">2021-10-19T18:48:31Z</dcterms:modified>
</cp:coreProperties>
</file>